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BE" w:rsidRPr="00350ABE" w:rsidRDefault="00350ABE" w:rsidP="00350A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 w:rsidRPr="00350ABE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 xml:space="preserve">Nuevos retos de la accesibilidad. Propuestas de futuro. </w:t>
      </w:r>
    </w:p>
    <w:p w:rsidR="00350ABE" w:rsidRPr="00350ABE" w:rsidRDefault="00350ABE" w:rsidP="00350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Accesibilidad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accesibilidad es para todos. El fin que persigue es la eliminación de </w:t>
      </w:r>
      <w:proofErr w:type="gram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barreras ,</w:t>
      </w:r>
      <w:proofErr w:type="gram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el objetivo de poder acceder a los distintos entornos sociales, naturales, culturales, independientemente de las características de cada uno, en igualdad de oportunidades. </w:t>
      </w:r>
    </w:p>
    <w:p w:rsidR="00350ABE" w:rsidRPr="00350ABE" w:rsidRDefault="00350ABE" w:rsidP="00350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Tipos de Accesibilidad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Accesibilidad arquitectónica (hogar, hoteles…)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Turismo (rural, costero, urbano, metropolitano, transporte,...)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Servicios Sociales (administración, sanidad, educación, empleo,...)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WEB y dispositivos móviles (WCAG 2.0 – W3C - WAI), audiovisual (TDT,...)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Productos de Apoyo. </w:t>
      </w:r>
    </w:p>
    <w:p w:rsidR="00350ABE" w:rsidRPr="00350ABE" w:rsidRDefault="00350ABE" w:rsidP="00350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Discapacidad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Uno de los motivos por los que se presentan problemas especiales de accesibilidad.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Entre los tres tipos generales de discapacidades existentes (Físicas, Psíquicas y Sensoriales) se agrupan, a su vez, otros grupos dando lugar a una arborescencia en escalas y grados de discapacidad. </w:t>
      </w:r>
    </w:p>
    <w:p w:rsidR="00350ABE" w:rsidRPr="00350ABE" w:rsidRDefault="00350ABE" w:rsidP="00350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Barreras actuales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MENTALES.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CLIMÁTICAS.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ECONÓMICAS.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POLÍTICAS. </w:t>
      </w:r>
    </w:p>
    <w:p w:rsidR="00350ABE" w:rsidRPr="00350ABE" w:rsidRDefault="00350ABE" w:rsidP="00350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Dispositivos tecnológicos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DESPERTADORES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Luminosos.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Vibratorios.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Combinados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pulsera sonoros y/o vibratorios.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DISPOSITIVOS DE ALARMA Y/O COMUNICACIÓN DEL HOGAR. </w:t>
      </w:r>
    </w:p>
    <w:p w:rsidR="00350ABE" w:rsidRPr="00350ABE" w:rsidRDefault="00350ABE" w:rsidP="00350AB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Sistemas creados en baños/aseos, cocinas, lugares comunes de una vivienda para emitir un mensaje o señal de urgencia desde otros lugares del hogar. Por fuga de gas, incendio, agua, luces de señalización de emergencia. </w:t>
      </w:r>
    </w:p>
    <w:p w:rsidR="00350ABE" w:rsidRPr="00350ABE" w:rsidRDefault="00350ABE" w:rsidP="00BC1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Dispositivos tecnológicos.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MICROONDAS, HORNOS, CAMPANAS EXTRACTORAS. </w:t>
      </w:r>
    </w:p>
    <w:p w:rsidR="00350ABE" w:rsidRPr="00350ABE" w:rsidRDefault="00350ABE" w:rsidP="00350AB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Todos los electrodomésticos deben venir provistos de sistemas adaptados especiales para las personas con deficiencia auditiva o motora, en general para </w:t>
      </w:r>
      <w:proofErr w:type="gram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todos .</w:t>
      </w:r>
      <w:proofErr w:type="gram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Incluyendo pilotos indicadores de puesta en marcha/apagado, botones giratorios y pantallas LCD cuya información sea en el idioma común y de lectura sencilla para la comprensión de sus funciones. </w:t>
      </w:r>
    </w:p>
    <w:p w:rsidR="00350ABE" w:rsidRPr="00350ABE" w:rsidRDefault="00350ABE" w:rsidP="00350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Dispositivos tecnológicos.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TIMBRES / ZUMBADORES DE HOGAR.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puerta de entrada al </w:t>
      </w:r>
      <w:proofErr w:type="gram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hogar .</w:t>
      </w:r>
      <w:proofErr w:type="gram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50ABE" w:rsidRPr="00350ABE" w:rsidRDefault="00350ABE" w:rsidP="00350A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Sistema eléctrico de cableado </w:t>
      </w:r>
      <w:proofErr w:type="gram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cerrado ,</w:t>
      </w:r>
      <w:proofErr w:type="gram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aviso es transmitido a algunas partes más visibles del entorno en el hogar a fin de ver la señal luminosa (de distinto o igual color) a través del mismo esquema eléctrico (o circuito) predeterminado de alumbrado existente y con diferentes pilotos incluidos en el sistema de control uno para el portero automático, otro para la puerta principal. </w:t>
      </w:r>
    </w:p>
    <w:p w:rsidR="00350ABE" w:rsidRPr="00350ABE" w:rsidRDefault="00350ABE" w:rsidP="00350A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Sistemas accionados por control remoto. Llanto de bebés. </w:t>
      </w:r>
    </w:p>
    <w:p w:rsidR="00350ABE" w:rsidRPr="00350ABE" w:rsidRDefault="00350ABE" w:rsidP="00350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Dispositivos tecnológicos.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PORTEROS AUTOMÁTICOS.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Faltan soluciones de comunicación bidireccional completa.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porteros exteriores no disponen de una pantalla de TV.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Caracteres en Braille en los cuadros exteriores.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Falta de iluminación del los botones de cada vivienda. </w:t>
      </w:r>
    </w:p>
    <w:p w:rsidR="00350ABE" w:rsidRPr="00350ABE" w:rsidRDefault="00350ABE" w:rsidP="00350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Dispositivos tecnológicos.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ASCENSORES.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FALTA DE SEÑALIZACIÓN VISUAL NUMÉRICA POR PLANTA.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SISTEMAS INCOMPLETOS DE COMUNICACIÓN CON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CENTRAL DE EMERGENCIAS.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SISTEMAS SEGURIDAD DEL HOGAR.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CAJAS DE CONTROL DE ALARMA ACTIVADAS MEDIANTE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MÓVIL CON LA APLICACIÓN INFORMÁTICA Y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SISTEMA COMPATIBLE CON LA PLATAFORMA QUE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VENGA INSTALADA POR DEFECTO.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SISTEMA DE ALARMA CON RETARDO ACCIONADO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PRESENCIALMENTE E INDICADO EN LAS CAJAS DE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CONTROL DE LAS ENTRADAS/SALIDAS DEL HOGAR. </w:t>
      </w:r>
    </w:p>
    <w:p w:rsidR="00350ABE" w:rsidRPr="00350ABE" w:rsidRDefault="00350ABE" w:rsidP="00350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SISTEMAS DE COMUNICACIÓN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FAX.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TELEFAX.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TELEASISTENCIA.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UNIDAD PORTÁTIL DE ALARMA.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TELEALARMA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DISPOSITIVO TELEFÓNICO PARA SORDOS (DTS).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VIDEOTELEFONÍA.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VIDEO INTERPRETACIÓN.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HEARING-CARRY-OVER (HCO).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VOICE-CARRY-OVER (VCO). </w:t>
      </w:r>
    </w:p>
    <w:p w:rsidR="00350ABE" w:rsidRPr="00350ABE" w:rsidRDefault="00350ABE" w:rsidP="00350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Centro de Intermediación del IMSERSO – C.I.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Dirigido a personas con discapacidad auditiva y/o fonación (tartamudez, imposibilidad de hablar), también a personas oyentes sin el citado dispositivo que desean ponerse en contacto con las anteriores de forma bidireccional. </w:t>
      </w:r>
    </w:p>
    <w:p w:rsidR="00350ABE" w:rsidRPr="00350ABE" w:rsidRDefault="00350ABE" w:rsidP="00350AB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Funcionalidad del C.I. 365 Días / 24 H. </w:t>
      </w:r>
    </w:p>
    <w:p w:rsidR="00350ABE" w:rsidRPr="00350ABE" w:rsidRDefault="00350ABE" w:rsidP="00BC1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Prestaciones: </w:t>
      </w:r>
    </w:p>
    <w:p w:rsidR="00350ABE" w:rsidRPr="00350ABE" w:rsidRDefault="00350ABE" w:rsidP="00350A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Gama BAJA: Llamar,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SMS’s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poco más. </w:t>
      </w:r>
    </w:p>
    <w:p w:rsidR="00350ABE" w:rsidRPr="00350ABE" w:rsidRDefault="00350ABE" w:rsidP="00350A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Gama MEDIA: Además incluyen o cámara o GPS o WIFI… </w:t>
      </w:r>
    </w:p>
    <w:p w:rsidR="00350ABE" w:rsidRPr="00350ABE" w:rsidRDefault="00350ABE" w:rsidP="00350A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Gama ALTA: Los « 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Smartphones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» incluyen 1.a) y 1.b) </w:t>
      </w:r>
    </w:p>
    <w:p w:rsidR="00350ABE" w:rsidRPr="00350ABE" w:rsidRDefault="00350ABE" w:rsidP="00BC1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Sistema Operativo: </w:t>
      </w:r>
    </w:p>
    <w:p w:rsidR="00350ABE" w:rsidRPr="00350ABE" w:rsidRDefault="00350ABE" w:rsidP="00350A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Propio del fabricante para sus móviles, como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BlackBery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el S40 de Nokia. </w:t>
      </w:r>
    </w:p>
    <w:p w:rsidR="00350ABE" w:rsidRPr="00350ABE" w:rsidRDefault="00350ABE" w:rsidP="00350A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Licenciado cerrado, como Windows Mobile. </w:t>
      </w:r>
    </w:p>
    <w:p w:rsidR="00350ABE" w:rsidRPr="00350ABE" w:rsidRDefault="00350ABE" w:rsidP="00350A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Licenciado abierto, como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Android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Google,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Symbian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Maemo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Nokia. </w:t>
      </w:r>
    </w:p>
    <w:p w:rsidR="00350ABE" w:rsidRPr="00350ABE" w:rsidRDefault="00350ABE" w:rsidP="00BC1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Interfaz de uso: </w:t>
      </w:r>
    </w:p>
    <w:p w:rsidR="00350ABE" w:rsidRPr="00350ABE" w:rsidRDefault="00350ABE" w:rsidP="00350A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Teclado tradicional. </w:t>
      </w:r>
    </w:p>
    <w:p w:rsidR="00350ABE" w:rsidRPr="00350ABE" w:rsidRDefault="00350ABE" w:rsidP="00350A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QWERTY o similar, como los E71 o los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BlackBery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350ABE" w:rsidRPr="00350ABE" w:rsidRDefault="00350ABE" w:rsidP="00350A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Pantala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Táctil, incluye además alguna opción de 3.a) y 3.b) </w:t>
      </w:r>
    </w:p>
    <w:p w:rsidR="00350ABE" w:rsidRPr="00BC190E" w:rsidRDefault="00350ABE" w:rsidP="00BC190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19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MÓVILES. Plataformas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Aplicaciones nativas: </w:t>
      </w:r>
    </w:p>
    <w:p w:rsidR="00350ABE" w:rsidRPr="00350ABE" w:rsidRDefault="00350ABE" w:rsidP="00350A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Apple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iPhone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usando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Objective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-C, junto con su tienda de distribución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App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Store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50ABE" w:rsidRPr="00350ABE" w:rsidRDefault="00350ABE" w:rsidP="00350A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Google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Android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, usando &amp;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quot;su&amp;quot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Java , junto con su tienda de distribución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Market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50ABE" w:rsidRPr="00350ABE" w:rsidRDefault="00350ABE" w:rsidP="00350A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Nokia, que ya tiene su tienda OVI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Store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y: </w:t>
      </w:r>
    </w:p>
    <w:p w:rsidR="00350ABE" w:rsidRPr="00350ABE" w:rsidRDefault="00350ABE" w:rsidP="00350AB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J2ME para las series S40 y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Symbian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350ABE" w:rsidRPr="00350ABE" w:rsidRDefault="00350ABE" w:rsidP="00350AB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C++ para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Symbian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350ABE" w:rsidRPr="00350ABE" w:rsidRDefault="00350ABE" w:rsidP="00350AB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C, C++,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Python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o lo que se quiera para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Maemo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(es Linux 100%). </w:t>
      </w:r>
    </w:p>
    <w:p w:rsidR="00350ABE" w:rsidRPr="00350ABE" w:rsidRDefault="00350ABE" w:rsidP="00BC1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Aplicaciones Web o « 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widgets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»: </w:t>
      </w:r>
    </w:p>
    <w:p w:rsidR="00350ABE" w:rsidRPr="00350ABE" w:rsidRDefault="00350ABE" w:rsidP="00350A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Basados en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FlashLite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Adobe </w:t>
      </w:r>
    </w:p>
    <w:p w:rsidR="00350ABE" w:rsidRPr="00350ABE" w:rsidRDefault="00350ABE" w:rsidP="00350A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Basados en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HTML+CSS+JavaScript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particularidades de cada &amp;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quot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; fabricante &amp;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quot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;: </w:t>
      </w:r>
    </w:p>
    <w:p w:rsidR="00350ABE" w:rsidRPr="00350ABE" w:rsidRDefault="00350ABE" w:rsidP="00350AB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Opera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Widgets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350ABE" w:rsidRPr="00350ABE" w:rsidRDefault="00350ABE" w:rsidP="00350AB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Nokia Web Run Time (WRT). </w:t>
      </w:r>
    </w:p>
    <w:p w:rsidR="00350ABE" w:rsidRPr="00350ABE" w:rsidRDefault="00350ABE" w:rsidP="00350AB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Apple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Dashboard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iPhone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350ABE" w:rsidRPr="00350ABE" w:rsidRDefault="00350ABE" w:rsidP="00BC1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Páginas Web para móviles: </w:t>
      </w:r>
    </w:p>
    <w:p w:rsidR="00350ABE" w:rsidRPr="00350ABE" w:rsidRDefault="00350ABE" w:rsidP="00350A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cuanto a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Widgets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W3C tiene un grupo de trabajo centrado en su estandarización, y en la forma de tener acceso a recursos del dispositivo como: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Geoposición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Almacenamiento local; Calendario; Contactos; Calculadora; etc. </w:t>
      </w:r>
    </w:p>
    <w:p w:rsidR="00350ABE" w:rsidRDefault="00350ABE" w:rsidP="00BC190E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19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Dispositivos MÓVILES. Desarrollo de aplicaciones I. </w:t>
      </w:r>
    </w:p>
    <w:p w:rsidR="00350ABE" w:rsidRPr="00350ABE" w:rsidRDefault="00350ABE" w:rsidP="00BC19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¿Por qué hacer Webs específicas? </w:t>
      </w:r>
    </w:p>
    <w:p w:rsidR="00350ABE" w:rsidRPr="00350ABE" w:rsidRDefault="00350ABE" w:rsidP="00BC19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One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Web (Web única) </w:t>
      </w:r>
    </w:p>
    <w:p w:rsidR="00350ABE" w:rsidRPr="00350ABE" w:rsidRDefault="00350ABE" w:rsidP="00BC19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Hacer, en la medida de lo razonable, que la misma información y servicios accedidos a través de una URI estén disponibles a los usuarios con independencia del dispositivo que estén usando </w:t>
      </w:r>
    </w:p>
    <w:p w:rsidR="00350ABE" w:rsidRPr="00350ABE" w:rsidRDefault="00350ABE" w:rsidP="00BC19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W3C: http://www.w3.org/mobile </w:t>
      </w:r>
    </w:p>
    <w:p w:rsidR="00350ABE" w:rsidRPr="00350ABE" w:rsidRDefault="00350ABE" w:rsidP="00BC19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Relación entre Accesibilidad Web y Web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multidispositivo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</w:p>
    <w:p w:rsidR="00350ABE" w:rsidRPr="00350ABE" w:rsidRDefault="00350ABE" w:rsidP="00BC19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http://www.w3.org/WAI/mobile/ </w:t>
      </w:r>
    </w:p>
    <w:p w:rsidR="00350ABE" w:rsidRPr="00350ABE" w:rsidRDefault="00350ABE" w:rsidP="00BC19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móvil es la plataforma ideal para el acceso a la información en muchos casos: Ubicuo; Conectividad; Personal; todos lo manejamos ¿seguro? </w:t>
      </w:r>
    </w:p>
    <w:p w:rsidR="00350ABE" w:rsidRPr="00BC190E" w:rsidRDefault="00350ABE" w:rsidP="00BC190E">
      <w:pPr>
        <w:pStyle w:val="Prrafodelista"/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19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Dispositivos MÓVILES. Desarrollo de aplicaciones II. </w:t>
      </w:r>
    </w:p>
    <w:p w:rsidR="00350ABE" w:rsidRPr="00350ABE" w:rsidRDefault="00350ABE" w:rsidP="00350A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ACCESIBILIDAD AUDIOVISUAL.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Medio audiovisual accesible :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http://www.hectormilla.com/innovacion/1295/pedro-novoa-accesibilidad-audiovisual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Sub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</w:t>
      </w:r>
      <w:r w:rsidRPr="00350AB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tulos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(Closed Captions). AENOR UNE 153:010 </w:t>
      </w:r>
    </w:p>
    <w:p w:rsidR="00350ABE" w:rsidRPr="00350ABE" w:rsidRDefault="00350ABE" w:rsidP="00350A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Distinción de personas con textos de colores. </w:t>
      </w:r>
    </w:p>
    <w:p w:rsidR="00350ABE" w:rsidRPr="00350ABE" w:rsidRDefault="00350ABE" w:rsidP="00350A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Vocabulario sencillo y cognoscible.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Interpretación. NORMA UNE 139:804. Requisitos para el uso de la Lengua de Signos Española en Redes </w:t>
      </w:r>
      <w:proofErr w:type="gram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informáticas .</w:t>
      </w:r>
      <w:proofErr w:type="gram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50ABE" w:rsidRPr="00350ABE" w:rsidRDefault="00350ABE" w:rsidP="00350A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Lengua de Signos propia de la región/país en la que se emite (Española, Catalana, </w:t>
      </w:r>
      <w:proofErr w:type="gram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Americana …</w:t>
      </w:r>
      <w:proofErr w:type="gram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).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Audio descripción. AENOR UNE 153:020:2005 </w:t>
      </w:r>
    </w:p>
    <w:p w:rsidR="00350ABE" w:rsidRPr="00350ABE" w:rsidRDefault="00350ABE" w:rsidP="00350A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Buenas prácticas de subtitulado y audio descripción </w:t>
      </w:r>
    </w:p>
    <w:p w:rsidR="00350ABE" w:rsidRDefault="00350ABE" w:rsidP="00350A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Centro </w:t>
      </w:r>
      <w:proofErr w:type="gram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Español</w:t>
      </w:r>
      <w:proofErr w:type="gram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Subtitulado y Audio descripción (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CESyA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). </w:t>
      </w:r>
    </w:p>
    <w:p w:rsidR="00BC190E" w:rsidRPr="00350ABE" w:rsidRDefault="00BC190E" w:rsidP="00BC190E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C190E" w:rsidRPr="00BC190E" w:rsidRDefault="00BC190E" w:rsidP="00BC190E">
      <w:pPr>
        <w:pStyle w:val="Prrafodelista"/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19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ACCESIBILIDAD WEB </w:t>
      </w:r>
    </w:p>
    <w:p w:rsidR="00350ABE" w:rsidRPr="00350ABE" w:rsidRDefault="00350ABE" w:rsidP="00BC190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Una página o sitio web es accesible cuando está diseñado y codificado para que sus contenidos y servicios estén disponibles para cualquier </w:t>
      </w:r>
      <w:proofErr w:type="gram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persona ,</w:t>
      </w:r>
      <w:proofErr w:type="gram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independencia de cuál sea su contexto de navegación.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Conocer los estándares: WCAG 1.0 y 2.0 (Pautas de Accesibilidad al Contenido Web) http://www.w3.org/TR/1999/WAI-WEBCONTENT-19990505.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Aplicar las pautas al contenido de la página web y sus elementos multimedia.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Revisar el trabajo. Verificar, usar las herramientas, listas de verificación y pautas </w:t>
      </w:r>
    </w:p>
    <w:p w:rsidR="00350ABE" w:rsidRPr="00350ABE" w:rsidRDefault="00350ABE" w:rsidP="00BC19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Revisores automáticos: </w:t>
      </w:r>
    </w:p>
    <w:p w:rsidR="00BC190E" w:rsidRDefault="00350ABE" w:rsidP="00350AB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¿Qué hacer? </w:t>
      </w:r>
    </w:p>
    <w:p w:rsidR="00BC190E" w:rsidRDefault="00350ABE" w:rsidP="00350AB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http://www.tawdis.net </w:t>
      </w:r>
    </w:p>
    <w:p w:rsidR="00350ABE" w:rsidRPr="00350ABE" w:rsidRDefault="00350ABE" w:rsidP="00350AB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http://www.sidar.org/hera/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LEGISLACIÓN PARA ACCESIBILIDAD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Instrumento de Ratificación de la Convención de Derechos de las Personas con </w:t>
      </w:r>
      <w:proofErr w:type="gram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Discapacidad ,</w:t>
      </w:r>
      <w:proofErr w:type="gram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dado el 21 de abril de 2008.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Ley 56/2007, de 28 de diciembre , de Medidas de Impulso de la Sociedad de la Información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Ley 49/2007, de 26 de diciembre , por la que se establece el régimen de infracciones y sanciones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Real Decreto 1494/2007, de 12 de </w:t>
      </w:r>
      <w:proofErr w:type="gram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noviembre ,</w:t>
      </w:r>
      <w:proofErr w:type="gram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el que se aprueba el Reglamento sobre las condiciones básicas para el acceso de las personas con discapacidad a las tecnologías, productos y servicios relacionados con la sociedad de la información y medios de comunicación social.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Reglamento sobre las condiciones básicas para el acceso de las personas con discapacidad a las tecnologías, productos y servicios relacionados con la sociedad de la información y medios de comunicación social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Ley 30/ 2007 de 30 de </w:t>
      </w:r>
      <w:proofErr w:type="gram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octubre ,</w:t>
      </w:r>
      <w:proofErr w:type="gram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Contratos del Sector Público Artículo 101 : Prescripciones técnicas Accesibilidad o Diseño para todos.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Real Decreto 1393/2007 de 29 de octubre : Ordenación de las Enseñanzas Universitarias Oficiales </w:t>
      </w:r>
    </w:p>
    <w:p w:rsidR="00350ABE" w:rsidRPr="00350ABE" w:rsidRDefault="00350ABE" w:rsidP="00350A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Enseñanzas relacionadas con el respeto y promoción Derechos Humanos y los principios de accesibilidad universal y diseño para todos. </w:t>
      </w:r>
    </w:p>
    <w:p w:rsidR="00350ABE" w:rsidRPr="00350ABE" w:rsidRDefault="00350ABE" w:rsidP="00350A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Criterios de accesibilidad en la información, acogida, acceso a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Master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Doctorado</w:t>
      </w:r>
      <w:proofErr w:type="gram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;.</w:t>
      </w:r>
      <w:proofErr w:type="gram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50ABE" w:rsidRPr="00350ABE" w:rsidRDefault="00350ABE" w:rsidP="00350A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Espacios, instalaciones, equipos, laboratorio, biblioteca, nuevas tecnologías... Accesibles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Ley 27/2007,de 23 de octubre , por la que se reconocen las lenguas de signos españolas y se regulan los medios de apoyo a la comunicación oral de las personas sordas, con discapacidad auditiva y </w:t>
      </w:r>
      <w:proofErr w:type="spell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sordociegas</w:t>
      </w:r>
      <w:proofErr w:type="spell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50ABE" w:rsidRPr="00350ABE" w:rsidRDefault="00350ABE" w:rsidP="00350A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Derecho a acceder al conocimiento, la información, la comunicación en igualdad de condiciones que el resto de ciudadanos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LEY 11/2007, de 22 de junio , de acceso electrónico de los ciudadanos a los Servicios Públicos Derecho de los ciudadanos a comunicarse con las Administraciones por medios electrónicos </w:t>
      </w:r>
    </w:p>
    <w:p w:rsidR="00350ABE" w:rsidRPr="00350ABE" w:rsidRDefault="00350ABE" w:rsidP="00350AB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Art. 4 Principios Generales: Accesibilidad a la información y a los servicios por medios electrónicos, de manera segura y comprensible garantizando la accesibilidad universal y diseño para todos </w:t>
      </w:r>
    </w:p>
    <w:p w:rsidR="00350ABE" w:rsidRPr="00350ABE" w:rsidRDefault="00350ABE" w:rsidP="00350A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Real Decreto 366/2007 de 16 de marzo : Condiciones de accesibilidad y no discriminación en las relaciones con la AGE </w:t>
      </w:r>
    </w:p>
    <w:p w:rsidR="00350ABE" w:rsidRPr="00350ABE" w:rsidRDefault="00350ABE" w:rsidP="00350AB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Fuente: Fundación SIDAR http://www.sidar.org </w:t>
      </w:r>
    </w:p>
    <w:p w:rsidR="00A856B8" w:rsidRDefault="00350ABE" w:rsidP="00A85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Muchas gracias por la atención.</w:t>
      </w:r>
    </w:p>
    <w:p w:rsidR="00064910" w:rsidRPr="00350ABE" w:rsidRDefault="00064910" w:rsidP="000649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Pedro Novoa Fernández. Auxiliar de Informática. Ministerio de </w:t>
      </w:r>
      <w:proofErr w:type="gram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Defensa .</w:t>
      </w:r>
      <w:proofErr w:type="gram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Oviedo, 23 de febrero 2.010. </w:t>
      </w:r>
    </w:p>
    <w:p w:rsidR="00064910" w:rsidRPr="00350ABE" w:rsidRDefault="00064910" w:rsidP="000649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64910" w:rsidRPr="00350ABE" w:rsidRDefault="00064910" w:rsidP="0006491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Auxiliar de informática. </w:t>
      </w:r>
    </w:p>
    <w:p w:rsidR="00064910" w:rsidRPr="00350ABE" w:rsidRDefault="00064910" w:rsidP="0006491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Ministerio de </w:t>
      </w:r>
      <w:proofErr w:type="gram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Defensa .</w:t>
      </w:r>
      <w:proofErr w:type="gram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064910" w:rsidRPr="00350ABE" w:rsidRDefault="00064910" w:rsidP="0006491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Miembro Grupo Interés en Herramientas G1. </w:t>
      </w:r>
    </w:p>
    <w:p w:rsidR="00064910" w:rsidRPr="00350ABE" w:rsidRDefault="00064910" w:rsidP="0006491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Colaborador habitual de la Fundación SIDAR – Acceso </w:t>
      </w:r>
      <w:proofErr w:type="gramStart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Universal .</w:t>
      </w:r>
      <w:proofErr w:type="gramEnd"/>
      <w:r w:rsidRPr="00350A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064910" w:rsidRPr="00350ABE" w:rsidRDefault="00064910" w:rsidP="000649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856B8" w:rsidRPr="00350ABE" w:rsidRDefault="00A856B8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A856B8" w:rsidRPr="00350A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1F8F"/>
    <w:multiLevelType w:val="hybridMultilevel"/>
    <w:tmpl w:val="CE481D7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3C011F"/>
    <w:multiLevelType w:val="multilevel"/>
    <w:tmpl w:val="8384D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6B8"/>
    <w:rsid w:val="00064910"/>
    <w:rsid w:val="00350ABE"/>
    <w:rsid w:val="008643EA"/>
    <w:rsid w:val="00A856B8"/>
    <w:rsid w:val="00AA225B"/>
    <w:rsid w:val="00BC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856B8"/>
    <w:rPr>
      <w:i/>
      <w:iCs/>
    </w:rPr>
  </w:style>
  <w:style w:type="character" w:styleId="Textoennegrita">
    <w:name w:val="Strong"/>
    <w:basedOn w:val="Fuentedeprrafopredeter"/>
    <w:uiPriority w:val="22"/>
    <w:qFormat/>
    <w:rsid w:val="00A856B8"/>
    <w:rPr>
      <w:b/>
      <w:bCs/>
    </w:rPr>
  </w:style>
  <w:style w:type="paragraph" w:styleId="Prrafodelista">
    <w:name w:val="List Paragraph"/>
    <w:basedOn w:val="Normal"/>
    <w:uiPriority w:val="34"/>
    <w:qFormat/>
    <w:rsid w:val="00BC1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1567-8E56-42E0-B636-010F4BE4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1454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EvoSistemasGP®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..::GP::..</dc:creator>
  <cp:keywords/>
  <dc:description/>
  <cp:lastModifiedBy>..::GP::..</cp:lastModifiedBy>
  <cp:revision>2</cp:revision>
  <dcterms:created xsi:type="dcterms:W3CDTF">2010-03-05T01:43:00Z</dcterms:created>
  <dcterms:modified xsi:type="dcterms:W3CDTF">2010-03-05T01:43:00Z</dcterms:modified>
</cp:coreProperties>
</file>